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20" w:lineRule="exact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2021年企业科协、产业功能区科协</w:t>
      </w:r>
    </w:p>
    <w:p>
      <w:pPr>
        <w:spacing w:line="520" w:lineRule="exact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工作指南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引导和发挥企业科协、产业功能区科协在科技创新服务中的重要作用，扩大科协组织阵地和服务覆盖面，织密科协组织服务创新驱动发展网络，深入推动“科创中国”试点城市建设各项工作落地落实，特制定本指南。</w:t>
      </w:r>
    </w:p>
    <w:p>
      <w:pPr>
        <w:ind w:firstLine="63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一、组织建设</w:t>
      </w:r>
    </w:p>
    <w:p>
      <w:pPr>
        <w:ind w:firstLine="630"/>
        <w:outlineLvl w:val="1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（一）企业科协组织建设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科协是企业党组织联系企业科技工作者的桥梁和纽带，是推动企业科技创新的重要力量。各区（市）县科协要按照成都市企事业单位成立科协组织的程序和步骤，帮助和指导属地产业功能区内重点企业和龙头企业组建企业科协，逐步扩大企业科协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</w:rPr>
        <w:t>覆盖面。</w:t>
      </w:r>
    </w:p>
    <w:p>
      <w:pPr>
        <w:ind w:firstLine="630"/>
        <w:outlineLvl w:val="1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（二）产业功能区科协组织建设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按照市委市政府关于产业功能区建设工作部署，各区（市）县科协可联合区域内各产业功能区管委会等相关单位，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在原园区科协的基础上，创新</w:t>
      </w:r>
      <w:r>
        <w:rPr>
          <w:rFonts w:hint="eastAsia" w:ascii="仿宋_GB2312" w:hAnsi="Times New Roman" w:eastAsia="仿宋_GB2312"/>
          <w:color w:val="0D0D0D"/>
          <w:sz w:val="32"/>
          <w:szCs w:val="32"/>
        </w:rPr>
        <w:t>产业功能区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科协组织建设方式，</w:t>
      </w:r>
      <w:r>
        <w:rPr>
          <w:rFonts w:hint="eastAsia" w:ascii="仿宋_GB2312" w:hAnsi="Times New Roman" w:eastAsia="仿宋_GB2312"/>
          <w:sz w:val="32"/>
          <w:szCs w:val="32"/>
        </w:rPr>
        <w:t>推动科协服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务在产业功能区全覆盖，可</w:t>
      </w:r>
      <w:r>
        <w:rPr>
          <w:rFonts w:hint="eastAsia" w:ascii="仿宋_GB2312" w:hAnsi="Times New Roman" w:eastAsia="仿宋_GB2312"/>
          <w:sz w:val="32"/>
          <w:szCs w:val="32"/>
        </w:rPr>
        <w:t>以采用以下几种形式：</w:t>
      </w:r>
    </w:p>
    <w:p>
      <w:pPr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一是民办非组织形式。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由产业功能区内企业等主体，按照属地管理原则和《社会团体登记管理条例》有关要求和程序，向社团登记管理机关申请成立产业功能区科协，并向市科协报备；或在原民政注册的园区科协基础上，结合区域内各产业功能区产业布局，按照各自章程规定的程序和办法，成立产业功能区专委会。</w:t>
      </w:r>
      <w:r>
        <w:rPr>
          <w:rFonts w:ascii="仿宋_GB2312" w:hAnsi="Times New Roman" w:eastAsia="仿宋_GB2312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二是内设组织形式。参照成都市企业科协组织成立的程序和步骤，经当地区（市）县科协审批后，在各产业功能区管委会内部设立开展科技服务的科协组织（机构）。</w:t>
      </w:r>
    </w:p>
    <w:p>
      <w:pPr>
        <w:ind w:firstLine="630"/>
        <w:outlineLvl w:val="1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（三）科协组织阵地建设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各区（市）县科协积极争取当地党委和政府支持，</w:t>
      </w:r>
      <w:r>
        <w:rPr>
          <w:rFonts w:hint="eastAsia" w:ascii="仿宋_GB2312" w:hAnsi="Times New Roman" w:eastAsia="仿宋_GB2312"/>
          <w:sz w:val="32"/>
          <w:szCs w:val="32"/>
        </w:rPr>
        <w:t>推动“科创中国·成都中心”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</w:rPr>
        <w:t>“天府科技云”服务中心和产业功能区科协集成发展，汇聚专业服务机构助力高品质科创空间建设。引导广大科技工作者，用好用活“科创中国”“天府科技云”等服务平台，提升网络化信息化服务能力和水平，打造网上科技工作者之家。</w:t>
      </w:r>
    </w:p>
    <w:p>
      <w:pPr>
        <w:ind w:firstLine="63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二、主要工作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各企业科协要引导和发挥好广大科技工作者在科技创新、科学普及中的力量和作用，依托“科创中国”“天府科技云”等科创平台，通过开设“科创工作室”等方式，积极开展学术交流、成果转化等活动，打造特色科技服务，增强企业科创能力和科普影响力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二是各产业功能区科协</w:t>
      </w:r>
      <w:r>
        <w:rPr>
          <w:rFonts w:hint="eastAsia" w:ascii="仿宋_GB2312" w:hAnsi="Times New Roman" w:eastAsia="仿宋_GB2312"/>
          <w:sz w:val="32"/>
          <w:szCs w:val="32"/>
        </w:rPr>
        <w:t>要</w:t>
      </w:r>
      <w:r>
        <w:rPr>
          <w:rFonts w:ascii="Times New Roman" w:hAnsi="Times New Roman" w:eastAsia="仿宋_GB2312"/>
          <w:sz w:val="32"/>
          <w:szCs w:val="32"/>
        </w:rPr>
        <w:t>聚焦</w:t>
      </w:r>
      <w:r>
        <w:rPr>
          <w:rFonts w:hint="eastAsia" w:ascii="Times New Roman" w:hAnsi="Times New Roman" w:eastAsia="仿宋_GB2312"/>
          <w:sz w:val="32"/>
          <w:szCs w:val="32"/>
        </w:rPr>
        <w:t>科技</w:t>
      </w:r>
      <w:r>
        <w:rPr>
          <w:rFonts w:ascii="Times New Roman" w:hAnsi="Times New Roman" w:eastAsia="仿宋_GB2312"/>
          <w:sz w:val="32"/>
          <w:szCs w:val="32"/>
        </w:rPr>
        <w:t>创新发展，探索专业化市场化的运行机制和服务模式，</w:t>
      </w:r>
      <w:r>
        <w:rPr>
          <w:rFonts w:hint="eastAsia" w:ascii="仿宋_GB2312" w:eastAsia="仿宋_GB2312"/>
          <w:sz w:val="32"/>
          <w:szCs w:val="32"/>
        </w:rPr>
        <w:t>依托“科创中国”“天府科技云”等科创平台，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经常性开展学术交流、政企校企对接、科技政策解读、院士专家工作站培育、人才推荐等活动，积极引导会员单位和科技工作者开展会员注册、科创工作室打造、需求及供给发布、项目对接成交等工作，</w:t>
      </w:r>
      <w:r>
        <w:rPr>
          <w:rFonts w:hint="eastAsia" w:ascii="仿宋_GB2312" w:eastAsia="仿宋_GB2312"/>
          <w:sz w:val="32"/>
          <w:szCs w:val="32"/>
        </w:rPr>
        <w:t>帮助产业功能区及其企业等单位高质量打造“科技服务、科技成果、科研项目”等方面的示范引领案例，</w:t>
      </w:r>
      <w:r>
        <w:rPr>
          <w:rFonts w:ascii="Times New Roman" w:hAnsi="Times New Roman" w:eastAsia="仿宋_GB2312"/>
          <w:sz w:val="32"/>
          <w:szCs w:val="32"/>
        </w:rPr>
        <w:t>推动科创资源供需精准对接，促进科技经济深度融合，助力“科创中国”试点城市建设。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三是各区（市）县科协要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统筹各类基层科协组织，按照《2021年科协组织服务企业创新驱动发展工作要点》</w:t>
      </w:r>
      <w:r>
        <w:rPr>
          <w:rFonts w:hint="eastAsia" w:ascii="仿宋_GB2312" w:eastAsia="仿宋_GB2312"/>
          <w:sz w:val="32"/>
          <w:szCs w:val="32"/>
        </w:rPr>
        <w:t>充分发挥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人才智力优势，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助力区域企业的创新发展。</w:t>
      </w:r>
      <w:r>
        <w:rPr>
          <w:rFonts w:hint="eastAsia" w:ascii="仿宋_GB2312" w:eastAsia="仿宋_GB2312"/>
          <w:sz w:val="32"/>
          <w:szCs w:val="32"/>
        </w:rPr>
        <w:t>也可通过委托购买服务的方式，开展形式多样的科技创新服务活动，助力产业生态、创新生态蓬勃发展。</w:t>
      </w:r>
    </w:p>
    <w:p>
      <w:pPr>
        <w:ind w:firstLine="640" w:firstLineChars="200"/>
        <w:jc w:val="left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三、年度考核</w:t>
      </w:r>
    </w:p>
    <w:p>
      <w:pPr>
        <w:spacing w:line="360" w:lineRule="auto"/>
        <w:ind w:firstLine="5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（一）信息报送</w:t>
      </w:r>
    </w:p>
    <w:p>
      <w:pPr>
        <w:spacing w:line="360" w:lineRule="auto"/>
        <w:ind w:firstLine="5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各级科协组织及时报送开展的相关活动和服务情况的信息和照片等，并在事件发生后3日内将信息和照片报送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各区（市）县科协和成都市科协创新发展部。</w:t>
      </w:r>
    </w:p>
    <w:p>
      <w:pPr>
        <w:numPr>
          <w:ilvl w:val="0"/>
          <w:numId w:val="1"/>
        </w:numPr>
        <w:spacing w:line="360" w:lineRule="auto"/>
        <w:ind w:firstLine="5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年度考核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各区（市）县科协据实填写《2021年企业科协组织建设统计表》（附件1-1）、《2021年产业功能区科协组织建设统计表》（附件1-2）、《2021年企业科协、产业功能区科协工作情况统计表》（附件1-3）等材料，于2021年11月30日前将相关纸质文档（盖章）2份及电子文档报送成都市科协创新发展部。</w:t>
      </w:r>
    </w:p>
    <w:p>
      <w:pPr>
        <w:spacing w:line="380" w:lineRule="exact"/>
        <w:ind w:left="-42" w:leftChars="-20" w:right="-42" w:rightChars="-2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附件1-1</w:t>
      </w:r>
    </w:p>
    <w:p>
      <w:pPr>
        <w:spacing w:line="360" w:lineRule="auto"/>
        <w:ind w:left="-42" w:leftChars="-20" w:right="-42" w:rightChars="-20"/>
        <w:rPr>
          <w:rFonts w:ascii="黑体" w:eastAsia="黑体"/>
          <w:sz w:val="32"/>
          <w:szCs w:val="32"/>
        </w:rPr>
      </w:pPr>
    </w:p>
    <w:p>
      <w:pPr>
        <w:spacing w:line="360" w:lineRule="auto"/>
        <w:ind w:left="-42" w:leftChars="-20" w:right="-42" w:rightChars="-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2021年企业科协组织建设统计表</w:t>
      </w:r>
    </w:p>
    <w:tbl>
      <w:tblPr>
        <w:tblStyle w:val="4"/>
        <w:tblW w:w="1444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  <w:r>
              <w:rPr>
                <w:rStyle w:val="7"/>
                <w:rFonts w:eastAsia="黑体"/>
                <w:lang w:bidi="ar"/>
              </w:rPr>
              <w:t xml:space="preserve">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  <w:r>
              <w:rPr>
                <w:rStyle w:val="7"/>
                <w:rFonts w:eastAsia="黑体"/>
                <w:lang w:bidi="ar"/>
              </w:rPr>
              <w:t xml:space="preserve">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批准文号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批准时间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员工总数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科技人员数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科协会员数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通信地址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单位性质（国企/民企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副主席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秘书长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副秘书长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所属区（市）县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区（市）县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已建企业科协数量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XX个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属地企业数量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XX个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科技企业数量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XX个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比例（已建/科技企业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  <w:rPr>
          <w:rFonts w:ascii="方正仿宋简体" w:eastAsia="方正仿宋简体"/>
          <w:sz w:val="32"/>
          <w:szCs w:val="32"/>
        </w:rPr>
      </w:pPr>
    </w:p>
    <w:p>
      <w:pPr>
        <w:spacing w:line="220" w:lineRule="atLeast"/>
        <w:rPr>
          <w:rFonts w:ascii="方正仿宋简体" w:eastAsia="方正仿宋简体"/>
          <w:sz w:val="32"/>
          <w:szCs w:val="32"/>
        </w:rPr>
      </w:pPr>
    </w:p>
    <w:p>
      <w:pPr>
        <w:spacing w:line="380" w:lineRule="exact"/>
        <w:ind w:left="-42" w:leftChars="-20" w:right="-42" w:rightChars="-20"/>
        <w:rPr>
          <w:rFonts w:ascii="黑体" w:eastAsia="黑体"/>
          <w:sz w:val="32"/>
          <w:szCs w:val="32"/>
        </w:rPr>
      </w:pPr>
    </w:p>
    <w:p>
      <w:pPr>
        <w:spacing w:line="380" w:lineRule="exact"/>
        <w:ind w:left="-42" w:leftChars="-20" w:right="-42" w:rightChars="-2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附件1-2</w:t>
      </w:r>
    </w:p>
    <w:p>
      <w:pPr>
        <w:spacing w:line="360" w:lineRule="auto"/>
        <w:ind w:left="-42" w:leftChars="-20" w:right="-42" w:rightChars="-20"/>
        <w:rPr>
          <w:rFonts w:ascii="黑体" w:eastAsia="黑体"/>
          <w:sz w:val="32"/>
          <w:szCs w:val="32"/>
        </w:rPr>
      </w:pPr>
    </w:p>
    <w:p>
      <w:pPr>
        <w:spacing w:line="360" w:lineRule="auto"/>
        <w:ind w:left="-42" w:leftChars="-20" w:right="-42" w:rightChars="-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2021年产业功能区科协组织建设统计表</w:t>
      </w:r>
    </w:p>
    <w:tbl>
      <w:tblPr>
        <w:tblStyle w:val="4"/>
        <w:tblW w:w="1444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  <w:r>
              <w:rPr>
                <w:rStyle w:val="7"/>
                <w:rFonts w:eastAsia="黑体"/>
                <w:lang w:bidi="ar"/>
              </w:rPr>
              <w:t xml:space="preserve">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  <w:r>
              <w:rPr>
                <w:rStyle w:val="7"/>
                <w:rFonts w:eastAsia="黑体"/>
                <w:lang w:bidi="ar"/>
              </w:rPr>
              <w:t xml:space="preserve">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批准文号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批准时间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通信地址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单位会员数量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个人会员数量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秘书长执行单位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法人代表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主席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副主席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秘书长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副秘书长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职务</w:t>
            </w:r>
            <w:r>
              <w:rPr>
                <w:rStyle w:val="7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所属区（市）县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已建功能区科协数量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产业功能区数量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比例</w:t>
            </w: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  <w:rPr>
          <w:rFonts w:ascii="方正仿宋简体" w:eastAsia="方正仿宋简体"/>
          <w:sz w:val="32"/>
          <w:szCs w:val="32"/>
        </w:rPr>
      </w:pPr>
    </w:p>
    <w:p>
      <w:pPr>
        <w:spacing w:line="220" w:lineRule="atLeast"/>
        <w:rPr>
          <w:rFonts w:ascii="方正仿宋简体" w:eastAsia="方正仿宋简体"/>
          <w:sz w:val="32"/>
          <w:szCs w:val="32"/>
        </w:rPr>
      </w:pPr>
    </w:p>
    <w:p>
      <w:pPr>
        <w:spacing w:line="220" w:lineRule="atLeast"/>
        <w:rPr>
          <w:rFonts w:ascii="方正仿宋简体" w:eastAsia="方正仿宋简体"/>
          <w:sz w:val="32"/>
          <w:szCs w:val="32"/>
        </w:rPr>
      </w:pPr>
    </w:p>
    <w:p>
      <w:pPr>
        <w:spacing w:line="380" w:lineRule="exact"/>
        <w:ind w:left="-42" w:leftChars="-20" w:right="-42" w:rightChars="-2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附件1-3</w:t>
      </w:r>
    </w:p>
    <w:p>
      <w:pPr>
        <w:spacing w:line="360" w:lineRule="auto"/>
        <w:ind w:left="-42" w:leftChars="-20" w:right="-42" w:rightChars="-20"/>
        <w:rPr>
          <w:rFonts w:ascii="黑体" w:eastAsia="黑体"/>
          <w:sz w:val="32"/>
          <w:szCs w:val="32"/>
        </w:rPr>
      </w:pPr>
    </w:p>
    <w:p>
      <w:pPr>
        <w:spacing w:line="360" w:lineRule="auto"/>
        <w:ind w:left="-42" w:leftChars="-20" w:right="-42" w:rightChars="-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2021年区（市）县企业科协、产业功能区科协</w:t>
      </w:r>
    </w:p>
    <w:p>
      <w:pPr>
        <w:spacing w:line="360" w:lineRule="auto"/>
        <w:ind w:left="-42" w:leftChars="-20" w:right="-42" w:rightChars="-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工作情况统计表</w:t>
      </w:r>
    </w:p>
    <w:tbl>
      <w:tblPr>
        <w:tblStyle w:val="4"/>
        <w:tblW w:w="1407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63"/>
        <w:gridCol w:w="1623"/>
        <w:gridCol w:w="2248"/>
        <w:gridCol w:w="1329"/>
        <w:gridCol w:w="1617"/>
        <w:gridCol w:w="2254"/>
        <w:gridCol w:w="2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  <w:r>
              <w:rPr>
                <w:rStyle w:val="7"/>
                <w:rFonts w:eastAsia="黑体"/>
                <w:lang w:bidi="ar"/>
              </w:rPr>
              <w:t xml:space="preserve">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eastAsia="黑体"/>
                <w:lang w:bidi="ar"/>
              </w:rPr>
              <w:t>时间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eastAsia="黑体"/>
                <w:lang w:bidi="ar"/>
              </w:rPr>
              <w:t>服务（活动）名称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Style w:val="7"/>
                <w:rFonts w:hint="eastAsia" w:eastAsia="黑体"/>
                <w:lang w:bidi="ar"/>
              </w:rPr>
              <w:t>服务（活动）内容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主办/协办/承办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参与人数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取得成效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以附件形式提供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...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备注：此表由各企业科协、产业功能区科协填写，经各区（市）县科协汇总后报送市科协创新发展部。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359" w:wrap="around" w:vAnchor="text" w:hAnchor="margin" w:xAlign="outside" w:y="2"/>
      <w:rPr>
        <w:rStyle w:val="6"/>
        <w:rFonts w:ascii="宋体" w:hAnsi="宋体"/>
        <w:sz w:val="24"/>
        <w:szCs w:val="24"/>
      </w:rPr>
    </w:pPr>
    <w:r>
      <w:rPr>
        <w:rStyle w:val="6"/>
        <w:rFonts w:hint="eastAsia" w:ascii="宋体" w:hAnsi="宋体"/>
        <w:sz w:val="24"/>
        <w:szCs w:val="24"/>
      </w:rPr>
      <w:t>—</w:t>
    </w:r>
    <w:r>
      <w:rPr>
        <w:rStyle w:val="6"/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Style w:val="6"/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4</w:t>
    </w:r>
    <w:r>
      <w:rPr>
        <w:rStyle w:val="6"/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4"/>
        <w:szCs w:val="24"/>
      </w:rPr>
      <w:t>—</w:t>
    </w:r>
  </w:p>
  <w:p>
    <w:pPr>
      <w:pStyle w:val="2"/>
      <w:ind w:right="360" w:firstLine="360"/>
      <w:jc w:val="right"/>
      <w:rPr>
        <w:sz w:val="28"/>
        <w:szCs w:val="28"/>
      </w:rPr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D06F9"/>
    <w:multiLevelType w:val="singleLevel"/>
    <w:tmpl w:val="5F0D06F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D07D5"/>
    <w:rsid w:val="0000753D"/>
    <w:rsid w:val="0007619A"/>
    <w:rsid w:val="000A3B9A"/>
    <w:rsid w:val="000B02C7"/>
    <w:rsid w:val="001A6D2B"/>
    <w:rsid w:val="001E7777"/>
    <w:rsid w:val="001F57BD"/>
    <w:rsid w:val="003577DE"/>
    <w:rsid w:val="003D018E"/>
    <w:rsid w:val="003D3B83"/>
    <w:rsid w:val="00402451"/>
    <w:rsid w:val="004F52EF"/>
    <w:rsid w:val="005752AD"/>
    <w:rsid w:val="006A1C2A"/>
    <w:rsid w:val="00723382"/>
    <w:rsid w:val="007329B7"/>
    <w:rsid w:val="007E1043"/>
    <w:rsid w:val="00872BA9"/>
    <w:rsid w:val="00954C3C"/>
    <w:rsid w:val="00BF57C9"/>
    <w:rsid w:val="00CD1072"/>
    <w:rsid w:val="00CF6024"/>
    <w:rsid w:val="00D31349"/>
    <w:rsid w:val="00F35358"/>
    <w:rsid w:val="00FA34B7"/>
    <w:rsid w:val="00FA3AC0"/>
    <w:rsid w:val="02166D11"/>
    <w:rsid w:val="04385262"/>
    <w:rsid w:val="050D19A3"/>
    <w:rsid w:val="054A5D5A"/>
    <w:rsid w:val="077046F0"/>
    <w:rsid w:val="07DC3557"/>
    <w:rsid w:val="08DA395B"/>
    <w:rsid w:val="0AD0528A"/>
    <w:rsid w:val="0AF06F2E"/>
    <w:rsid w:val="0BCD69F5"/>
    <w:rsid w:val="12154E74"/>
    <w:rsid w:val="133A14FA"/>
    <w:rsid w:val="14C911E7"/>
    <w:rsid w:val="193B4124"/>
    <w:rsid w:val="1BA44241"/>
    <w:rsid w:val="1F0349E9"/>
    <w:rsid w:val="207A0E5E"/>
    <w:rsid w:val="20AB3587"/>
    <w:rsid w:val="20F9465B"/>
    <w:rsid w:val="253C39E3"/>
    <w:rsid w:val="258850C9"/>
    <w:rsid w:val="2A4F0617"/>
    <w:rsid w:val="30DD3663"/>
    <w:rsid w:val="31BD5AA0"/>
    <w:rsid w:val="320D744F"/>
    <w:rsid w:val="32103E89"/>
    <w:rsid w:val="327A5F9E"/>
    <w:rsid w:val="35404388"/>
    <w:rsid w:val="378D07D5"/>
    <w:rsid w:val="3CB17471"/>
    <w:rsid w:val="411B393E"/>
    <w:rsid w:val="431C3758"/>
    <w:rsid w:val="435C79A4"/>
    <w:rsid w:val="468812A7"/>
    <w:rsid w:val="49E3362B"/>
    <w:rsid w:val="4B85338F"/>
    <w:rsid w:val="4C004C39"/>
    <w:rsid w:val="4FCB129C"/>
    <w:rsid w:val="51DF4CA0"/>
    <w:rsid w:val="5207475A"/>
    <w:rsid w:val="52141D3F"/>
    <w:rsid w:val="52BB1074"/>
    <w:rsid w:val="53794B30"/>
    <w:rsid w:val="55BD776E"/>
    <w:rsid w:val="56AB0186"/>
    <w:rsid w:val="5840595C"/>
    <w:rsid w:val="59B00DC2"/>
    <w:rsid w:val="5F002CA9"/>
    <w:rsid w:val="60F5237F"/>
    <w:rsid w:val="62FB2275"/>
    <w:rsid w:val="63644678"/>
    <w:rsid w:val="648540C2"/>
    <w:rsid w:val="64D829CE"/>
    <w:rsid w:val="651A04C4"/>
    <w:rsid w:val="65A22E3B"/>
    <w:rsid w:val="665C70F8"/>
    <w:rsid w:val="6C2C1EF7"/>
    <w:rsid w:val="6EAC1967"/>
    <w:rsid w:val="6FDB0BEE"/>
    <w:rsid w:val="70F14F62"/>
    <w:rsid w:val="71087CC7"/>
    <w:rsid w:val="710D5878"/>
    <w:rsid w:val="73652D1C"/>
    <w:rsid w:val="74207848"/>
    <w:rsid w:val="74791F70"/>
    <w:rsid w:val="76780EE4"/>
    <w:rsid w:val="77DD5F7C"/>
    <w:rsid w:val="7A9D254F"/>
    <w:rsid w:val="7C04401F"/>
    <w:rsid w:val="7D316B5D"/>
    <w:rsid w:val="7D466183"/>
    <w:rsid w:val="7D8B0DF9"/>
    <w:rsid w:val="7E121A53"/>
    <w:rsid w:val="7F01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font3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303</Words>
  <Characters>1731</Characters>
  <Lines>14</Lines>
  <Paragraphs>4</Paragraphs>
  <TotalTime>1</TotalTime>
  <ScaleCrop>false</ScaleCrop>
  <LinksUpToDate>false</LinksUpToDate>
  <CharactersWithSpaces>2030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2021-03-31T07:43:00Z</dcterms:created>
  <dc:creator>Admin</dc:creator>
  <cp:lastModifiedBy>Admin</cp:lastModifiedBy>
  <cp:lastPrinted>2021-04-25T07:12:00Z</cp:lastPrinted>
  <dcterms:modified xsi:type="dcterms:W3CDTF">2021-04-27T07:07:49Z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267BD28673E34FD29FC818C9C9FEA77A</vt:lpwstr>
  </property>
</Properties>
</file>