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40" w:rsidRPr="00566EC6" w:rsidRDefault="00DD5740" w:rsidP="00DD5740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推荐</w:t>
      </w:r>
      <w:r w:rsidRPr="00566EC6">
        <w:rPr>
          <w:rFonts w:ascii="方正小标宋简体" w:eastAsia="方正小标宋简体" w:hint="eastAsia"/>
          <w:sz w:val="36"/>
          <w:szCs w:val="36"/>
        </w:rPr>
        <w:t>四川省“讲理想、比贡献”活动先进集体（创新团队）和先进个人</w:t>
      </w:r>
      <w:r>
        <w:rPr>
          <w:rFonts w:ascii="方正小标宋简体" w:eastAsia="方正小标宋简体" w:hint="eastAsia"/>
          <w:sz w:val="36"/>
          <w:szCs w:val="36"/>
        </w:rPr>
        <w:t>公示名单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6767"/>
        <w:gridCol w:w="1622"/>
        <w:gridCol w:w="3240"/>
        <w:gridCol w:w="1261"/>
        <w:gridCol w:w="1284"/>
      </w:tblGrid>
      <w:tr w:rsidR="00DD5740" w:rsidRPr="007E43CB" w:rsidTr="000D1149">
        <w:trPr>
          <w:trHeight w:val="461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推荐单位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先进集体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创新团队（含院士专家工作站）</w:t>
            </w: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创新标兵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优秀组织者</w:t>
            </w: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成都飞机工业集团公司科协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四川鑫电电缆有限公司科协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四川普什宁江机床有限公司科协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成都印钞公司科协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成都蓝风集团股份有限公司科协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成都九洲迪飞科技有限责任公司科协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1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国航成都飞机维修基地科协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四川文康知识产权股份公司科协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汇源集团科协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成都光明光电股份有限公司科协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成都中医药大学科协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成都光大电力电子研究所科协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四川成发航空科技股份有限公司科协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</w:tr>
      <w:tr w:rsidR="00DD5740" w:rsidRPr="007E43CB" w:rsidTr="000D1149">
        <w:trPr>
          <w:trHeight w:val="462"/>
        </w:trPr>
        <w:tc>
          <w:tcPr>
            <w:tcW w:w="2387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攀钢集团成都钢钒有限公司科协</w:t>
            </w:r>
          </w:p>
        </w:tc>
        <w:tc>
          <w:tcPr>
            <w:tcW w:w="572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114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45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</w:p>
        </w:tc>
        <w:tc>
          <w:tcPr>
            <w:tcW w:w="453" w:type="pct"/>
            <w:vAlign w:val="center"/>
          </w:tcPr>
          <w:p w:rsidR="00DD5740" w:rsidRPr="007E43CB" w:rsidRDefault="00DD5740" w:rsidP="000D1149">
            <w:pPr>
              <w:jc w:val="center"/>
              <w:rPr>
                <w:sz w:val="24"/>
              </w:rPr>
            </w:pPr>
            <w:r w:rsidRPr="007E43CB">
              <w:rPr>
                <w:rFonts w:hint="eastAsia"/>
                <w:sz w:val="24"/>
              </w:rPr>
              <w:t>1</w:t>
            </w:r>
          </w:p>
        </w:tc>
      </w:tr>
    </w:tbl>
    <w:p w:rsidR="00DD5147" w:rsidRDefault="00DD5147"/>
    <w:sectPr w:rsidR="00DD5147" w:rsidSect="001710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3A" w:rsidRDefault="00AE393A" w:rsidP="00DD5740">
      <w:r>
        <w:separator/>
      </w:r>
    </w:p>
  </w:endnote>
  <w:endnote w:type="continuationSeparator" w:id="0">
    <w:p w:rsidR="00AE393A" w:rsidRDefault="00AE393A" w:rsidP="00DD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3A" w:rsidRDefault="00AE393A" w:rsidP="00DD5740">
      <w:r>
        <w:separator/>
      </w:r>
    </w:p>
  </w:footnote>
  <w:footnote w:type="continuationSeparator" w:id="0">
    <w:p w:rsidR="00AE393A" w:rsidRDefault="00AE393A" w:rsidP="00DD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9"/>
    <w:rsid w:val="00171019"/>
    <w:rsid w:val="004F58B0"/>
    <w:rsid w:val="008206F9"/>
    <w:rsid w:val="00AE393A"/>
    <w:rsid w:val="00DD5147"/>
    <w:rsid w:val="00D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740"/>
    <w:rPr>
      <w:sz w:val="18"/>
      <w:szCs w:val="18"/>
    </w:rPr>
  </w:style>
  <w:style w:type="table" w:styleId="a5">
    <w:name w:val="Table Grid"/>
    <w:basedOn w:val="a1"/>
    <w:rsid w:val="00DD57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740"/>
    <w:rPr>
      <w:sz w:val="18"/>
      <w:szCs w:val="18"/>
    </w:rPr>
  </w:style>
  <w:style w:type="table" w:styleId="a5">
    <w:name w:val="Table Grid"/>
    <w:basedOn w:val="a1"/>
    <w:rsid w:val="00DD57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2016-10-13T08:27:00Z</dcterms:created>
  <dcterms:modified xsi:type="dcterms:W3CDTF">2016-10-13T08:30:00Z</dcterms:modified>
</cp:coreProperties>
</file>